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27B" w:rsidRPr="00E4727B" w:rsidRDefault="00E4727B">
      <w:pPr>
        <w:rPr>
          <w:b/>
          <w:sz w:val="28"/>
          <w:szCs w:val="28"/>
        </w:rPr>
      </w:pPr>
      <w:r w:rsidRPr="00E4727B">
        <w:rPr>
          <w:b/>
          <w:sz w:val="28"/>
          <w:szCs w:val="28"/>
        </w:rPr>
        <w:t>California State University - Fullerton</w:t>
      </w:r>
      <w:r w:rsidR="00BD1F55">
        <w:rPr>
          <w:b/>
          <w:sz w:val="28"/>
          <w:szCs w:val="28"/>
        </w:rPr>
        <w:tab/>
      </w:r>
      <w:r w:rsidR="00BD1F55">
        <w:rPr>
          <w:b/>
          <w:sz w:val="28"/>
          <w:szCs w:val="28"/>
        </w:rPr>
        <w:tab/>
        <w:t xml:space="preserve">Disability Support </w:t>
      </w:r>
      <w:r w:rsidRPr="00E4727B">
        <w:rPr>
          <w:b/>
          <w:sz w:val="28"/>
          <w:szCs w:val="28"/>
        </w:rPr>
        <w:t>Services</w:t>
      </w:r>
    </w:p>
    <w:p w:rsidR="00E4727B" w:rsidRPr="00E4727B" w:rsidRDefault="00E4727B">
      <w:pPr>
        <w:pBdr>
          <w:bottom w:val="single" w:sz="12" w:space="1" w:color="auto"/>
        </w:pBdr>
        <w:rPr>
          <w:b/>
          <w:sz w:val="24"/>
          <w:szCs w:val="24"/>
        </w:rPr>
      </w:pPr>
      <w:r w:rsidRPr="00E4727B">
        <w:rPr>
          <w:b/>
          <w:sz w:val="24"/>
          <w:szCs w:val="24"/>
        </w:rPr>
        <w:t>Faculty Role and Responsibilities – Accommodations and Access for Students with Disabilities</w:t>
      </w:r>
    </w:p>
    <w:p w:rsidR="00901241" w:rsidRDefault="00AC4F3C">
      <w:r>
        <w:t xml:space="preserve">The Disability Support Services department is the </w:t>
      </w:r>
      <w:r w:rsidRPr="00404D07">
        <w:rPr>
          <w:i/>
        </w:rPr>
        <w:t>College’s agent for ensuring that students are able to access and participate in all aspects of campus life, including learning</w:t>
      </w:r>
      <w:r>
        <w:t>.  To accomplish this task, the DSS department</w:t>
      </w:r>
      <w:r w:rsidR="00E50DD9">
        <w:t>’s</w:t>
      </w:r>
      <w:r>
        <w:t xml:space="preserve"> professional staff prepare a Letter of Accommodations (LOA) for each student.</w:t>
      </w:r>
    </w:p>
    <w:p w:rsidR="00AC4F3C" w:rsidRDefault="00AC4F3C">
      <w:r>
        <w:t>Faculty are a primary group that interacts extensively with students with disabilities.  The DSS staff determine what accommodations are necessary for each individual student.  Sometimes this determination will involve consultation with faculty</w:t>
      </w:r>
      <w:r w:rsidR="00A67BDE">
        <w:t xml:space="preserve"> about course requirements and practices.</w:t>
      </w:r>
    </w:p>
    <w:p w:rsidR="00AC4F3C" w:rsidRDefault="00AC4F3C">
      <w:r>
        <w:t xml:space="preserve">There are </w:t>
      </w:r>
      <w:r w:rsidRPr="004A64D5">
        <w:rPr>
          <w:u w:val="single"/>
        </w:rPr>
        <w:t>three primary types of accommodations</w:t>
      </w:r>
      <w:r>
        <w:t xml:space="preserve"> that students may need and utilize.  These include classroom accommodations, testing/exam accommodations and other accommodations.  Many of the “other accommodations” involve procedures or campus practices that can be modified without fundamentally altering the experience (classroom</w:t>
      </w:r>
      <w:r w:rsidR="00E50DD9">
        <w:t xml:space="preserve"> tasks</w:t>
      </w:r>
      <w:r>
        <w:t>, internship, field study, clinical tasks).</w:t>
      </w:r>
    </w:p>
    <w:p w:rsidR="00AC4F3C" w:rsidRDefault="00AC4F3C">
      <w:r>
        <w:t xml:space="preserve">Accommodations that require discussion and modification of campus policies, procedures and practices) </w:t>
      </w:r>
      <w:r w:rsidR="00A67BDE">
        <w:t>can involve a three way conversation between the student, a DSS staff member and the faculty.  DSS staff are responsible for determining what is reasonable and</w:t>
      </w:r>
      <w:r w:rsidR="00404D07">
        <w:t xml:space="preserve"> i</w:t>
      </w:r>
      <w:r w:rsidR="00A67BDE">
        <w:t>n some cases, accommodations must be evaluated along with a thorough knowledge of a course’s requirements and the means of assessment used to gauge learning.</w:t>
      </w:r>
    </w:p>
    <w:p w:rsidR="00BD1F55" w:rsidRDefault="00BD1F55">
      <w:pPr>
        <w:rPr>
          <w:u w:val="single"/>
        </w:rPr>
      </w:pPr>
    </w:p>
    <w:p w:rsidR="00A67BDE" w:rsidRPr="00A67BDE" w:rsidRDefault="00A67BDE">
      <w:pPr>
        <w:rPr>
          <w:u w:val="single"/>
        </w:rPr>
      </w:pPr>
      <w:r w:rsidRPr="00A67BDE">
        <w:rPr>
          <w:u w:val="single"/>
        </w:rPr>
        <w:t>Examples of accommodations by type</w:t>
      </w:r>
    </w:p>
    <w:p w:rsidR="00A67BDE" w:rsidRDefault="00A67BDE">
      <w:r w:rsidRPr="00A67BDE">
        <w:rPr>
          <w:b/>
        </w:rPr>
        <w:t>Classroom accommodations</w:t>
      </w:r>
      <w:r>
        <w:t xml:space="preserve"> –</w:t>
      </w:r>
      <w:r w:rsidR="00404D07">
        <w:t xml:space="preserve"> examples</w:t>
      </w:r>
      <w:r>
        <w:t>:</w:t>
      </w:r>
    </w:p>
    <w:p w:rsidR="00A67BDE" w:rsidRDefault="00A67BDE" w:rsidP="00A67BDE">
      <w:pPr>
        <w:pStyle w:val="ListParagraph"/>
        <w:numPr>
          <w:ilvl w:val="0"/>
          <w:numId w:val="1"/>
        </w:numPr>
      </w:pPr>
      <w:r>
        <w:t>preferential or adaptive seating/furniture</w:t>
      </w:r>
    </w:p>
    <w:p w:rsidR="00404D07" w:rsidRDefault="00404D07" w:rsidP="00A67BDE">
      <w:pPr>
        <w:pStyle w:val="ListParagraph"/>
        <w:numPr>
          <w:ilvl w:val="0"/>
          <w:numId w:val="1"/>
        </w:numPr>
      </w:pPr>
      <w:r>
        <w:t xml:space="preserve">having a sign language interpreter or </w:t>
      </w:r>
      <w:proofErr w:type="spellStart"/>
      <w:r>
        <w:t>captionist</w:t>
      </w:r>
      <w:proofErr w:type="spellEnd"/>
      <w:r>
        <w:t xml:space="preserve"> (in class or via remote)</w:t>
      </w:r>
    </w:p>
    <w:p w:rsidR="00404D07" w:rsidRDefault="00404D07" w:rsidP="00A67BDE">
      <w:pPr>
        <w:pStyle w:val="ListParagraph"/>
        <w:numPr>
          <w:ilvl w:val="0"/>
          <w:numId w:val="1"/>
        </w:numPr>
      </w:pPr>
      <w:r>
        <w:t>using note taking support in class</w:t>
      </w:r>
    </w:p>
    <w:p w:rsidR="00404D07" w:rsidRDefault="00404D07" w:rsidP="00404D07">
      <w:r w:rsidRPr="00404D07">
        <w:rPr>
          <w:b/>
        </w:rPr>
        <w:t>Testing/Exam accommodations</w:t>
      </w:r>
      <w:r>
        <w:t xml:space="preserve"> – examples:</w:t>
      </w:r>
    </w:p>
    <w:p w:rsidR="00404D07" w:rsidRDefault="00404D07" w:rsidP="00404D07">
      <w:pPr>
        <w:pStyle w:val="ListParagraph"/>
        <w:numPr>
          <w:ilvl w:val="0"/>
          <w:numId w:val="2"/>
        </w:numPr>
      </w:pPr>
      <w:r>
        <w:t xml:space="preserve">has extended time to complete an </w:t>
      </w:r>
      <w:bookmarkStart w:id="0" w:name="_GoBack"/>
      <w:bookmarkEnd w:id="0"/>
      <w:r>
        <w:t>exam, double the regular time</w:t>
      </w:r>
    </w:p>
    <w:p w:rsidR="00404D07" w:rsidRDefault="00404D07" w:rsidP="00404D07">
      <w:pPr>
        <w:pStyle w:val="ListParagraph"/>
        <w:numPr>
          <w:ilvl w:val="0"/>
          <w:numId w:val="2"/>
        </w:numPr>
      </w:pPr>
      <w:r>
        <w:t>takes exams in an alternate format – large print, audio or Braille</w:t>
      </w:r>
    </w:p>
    <w:p w:rsidR="00404D07" w:rsidRDefault="00803DA9" w:rsidP="00404D07">
      <w:pPr>
        <w:pStyle w:val="ListParagraph"/>
        <w:numPr>
          <w:ilvl w:val="0"/>
          <w:numId w:val="2"/>
        </w:numPr>
      </w:pPr>
      <w:r>
        <w:t>utilizes the support of a reader, scribe</w:t>
      </w:r>
    </w:p>
    <w:p w:rsidR="006832CA" w:rsidRDefault="006832CA" w:rsidP="00404D07">
      <w:pPr>
        <w:pStyle w:val="ListParagraph"/>
        <w:numPr>
          <w:ilvl w:val="0"/>
          <w:numId w:val="2"/>
        </w:numPr>
      </w:pPr>
      <w:r>
        <w:t>uses an ‘faculty approved’</w:t>
      </w:r>
      <w:r w:rsidR="00DE48D1">
        <w:t xml:space="preserve"> memory ai</w:t>
      </w:r>
      <w:r>
        <w:t>d – content is mutually agreed upon</w:t>
      </w:r>
    </w:p>
    <w:p w:rsidR="006832CA" w:rsidRDefault="006832CA" w:rsidP="006832CA">
      <w:r w:rsidRPr="006832CA">
        <w:rPr>
          <w:b/>
        </w:rPr>
        <w:t>Other accommodations</w:t>
      </w:r>
      <w:r>
        <w:t xml:space="preserve"> – examples:</w:t>
      </w:r>
    </w:p>
    <w:p w:rsidR="006832CA" w:rsidRPr="004A64D5" w:rsidRDefault="006832CA" w:rsidP="006832CA">
      <w:pPr>
        <w:rPr>
          <w:b/>
        </w:rPr>
      </w:pPr>
      <w:r>
        <w:t xml:space="preserve">   </w:t>
      </w:r>
      <w:r w:rsidRPr="004A64D5">
        <w:rPr>
          <w:b/>
        </w:rPr>
        <w:t>Access oriented</w:t>
      </w:r>
    </w:p>
    <w:p w:rsidR="006832CA" w:rsidRDefault="004A64D5" w:rsidP="006832CA">
      <w:pPr>
        <w:pStyle w:val="ListParagraph"/>
        <w:numPr>
          <w:ilvl w:val="0"/>
          <w:numId w:val="4"/>
        </w:numPr>
      </w:pPr>
      <w:r>
        <w:t>student who is blind with sighted guide</w:t>
      </w:r>
    </w:p>
    <w:p w:rsidR="004A64D5" w:rsidRDefault="004A64D5" w:rsidP="006832CA">
      <w:pPr>
        <w:pStyle w:val="ListParagraph"/>
        <w:numPr>
          <w:ilvl w:val="0"/>
          <w:numId w:val="4"/>
        </w:numPr>
      </w:pPr>
      <w:r>
        <w:t>inaccessible instructional content is reformatted, or a work-around is used</w:t>
      </w:r>
    </w:p>
    <w:p w:rsidR="006832CA" w:rsidRDefault="00E50DD9" w:rsidP="006832CA">
      <w:pPr>
        <w:pStyle w:val="ListParagraph"/>
        <w:numPr>
          <w:ilvl w:val="0"/>
          <w:numId w:val="4"/>
        </w:numPr>
      </w:pPr>
      <w:r>
        <w:t>a lab or field study site has inaccessible features or equipment</w:t>
      </w:r>
    </w:p>
    <w:p w:rsidR="006832CA" w:rsidRPr="004A64D5" w:rsidRDefault="006832CA" w:rsidP="006832CA">
      <w:pPr>
        <w:rPr>
          <w:b/>
        </w:rPr>
      </w:pPr>
      <w:r>
        <w:t xml:space="preserve">   </w:t>
      </w:r>
      <w:r w:rsidRPr="004A64D5">
        <w:rPr>
          <w:b/>
        </w:rPr>
        <w:t>Procedurally oriented</w:t>
      </w:r>
    </w:p>
    <w:p w:rsidR="006832CA" w:rsidRDefault="00AE55C9" w:rsidP="006832CA">
      <w:pPr>
        <w:pStyle w:val="ListParagraph"/>
        <w:numPr>
          <w:ilvl w:val="0"/>
          <w:numId w:val="4"/>
        </w:numPr>
      </w:pPr>
      <w:r>
        <w:t xml:space="preserve">student allowed extra time to complete </w:t>
      </w:r>
      <w:r w:rsidR="00AF19BB">
        <w:t>assignments (disability-related</w:t>
      </w:r>
      <w:r>
        <w:t>)</w:t>
      </w:r>
    </w:p>
    <w:p w:rsidR="00AE55C9" w:rsidRDefault="00AE55C9" w:rsidP="006832CA">
      <w:pPr>
        <w:pStyle w:val="ListParagraph"/>
        <w:numPr>
          <w:ilvl w:val="0"/>
          <w:numId w:val="4"/>
        </w:numPr>
      </w:pPr>
      <w:r>
        <w:t>student given consideration f</w:t>
      </w:r>
      <w:r w:rsidR="00AF19BB">
        <w:t>or absences</w:t>
      </w:r>
      <w:r w:rsidR="00DE48D1">
        <w:t>/tardiness</w:t>
      </w:r>
      <w:r w:rsidR="00AF19BB">
        <w:t xml:space="preserve"> (disability-related</w:t>
      </w:r>
      <w:r>
        <w:t>)</w:t>
      </w:r>
    </w:p>
    <w:p w:rsidR="00AE55C9" w:rsidRDefault="00AE55C9" w:rsidP="006832CA">
      <w:pPr>
        <w:pStyle w:val="ListParagraph"/>
        <w:numPr>
          <w:ilvl w:val="0"/>
          <w:numId w:val="4"/>
        </w:numPr>
      </w:pPr>
      <w:r>
        <w:t>student allowed to leave class briefly and return to class, without penalty</w:t>
      </w:r>
    </w:p>
    <w:p w:rsidR="00AE55C9" w:rsidRDefault="00AE55C9" w:rsidP="006832CA">
      <w:pPr>
        <w:pStyle w:val="ListParagraph"/>
        <w:numPr>
          <w:ilvl w:val="0"/>
          <w:numId w:val="4"/>
        </w:numPr>
      </w:pPr>
      <w:r>
        <w:t>student agrees to rely on visual prompts to regulate classroom behavior</w:t>
      </w:r>
    </w:p>
    <w:p w:rsidR="00E4727B" w:rsidRPr="00E50DD9" w:rsidRDefault="00E50DD9">
      <w:pPr>
        <w:rPr>
          <w:b/>
        </w:rPr>
      </w:pPr>
      <w:r>
        <w:rPr>
          <w:b/>
        </w:rPr>
        <w:t>Fundamentals about Access-</w:t>
      </w:r>
      <w:r w:rsidRPr="00E50DD9">
        <w:rPr>
          <w:b/>
        </w:rPr>
        <w:t>Accommodations</w:t>
      </w:r>
    </w:p>
    <w:p w:rsidR="00E50DD9" w:rsidRDefault="00E50DD9" w:rsidP="00E50DD9">
      <w:pPr>
        <w:pStyle w:val="ListParagraph"/>
        <w:numPr>
          <w:ilvl w:val="0"/>
          <w:numId w:val="5"/>
        </w:numPr>
      </w:pPr>
      <w:r>
        <w:t>Call DSS if an accommodation is unclear or if you have any concerns</w:t>
      </w:r>
    </w:p>
    <w:p w:rsidR="00E50DD9" w:rsidRDefault="00E50DD9" w:rsidP="00E50DD9">
      <w:pPr>
        <w:pStyle w:val="ListParagraph"/>
        <w:numPr>
          <w:ilvl w:val="0"/>
          <w:numId w:val="5"/>
        </w:numPr>
      </w:pPr>
      <w:r>
        <w:t>CSUF, through DSS, is responsible to ensure access in all environments: physical, digital, instructional, policy</w:t>
      </w:r>
    </w:p>
    <w:p w:rsidR="00E50DD9" w:rsidRDefault="00E50DD9" w:rsidP="00E50DD9">
      <w:pPr>
        <w:pStyle w:val="ListParagraph"/>
        <w:numPr>
          <w:ilvl w:val="0"/>
          <w:numId w:val="5"/>
        </w:numPr>
      </w:pPr>
      <w:r>
        <w:t>Consultation is a key to resolution</w:t>
      </w:r>
    </w:p>
    <w:p w:rsidR="00E50DD9" w:rsidRPr="00E50DD9" w:rsidRDefault="00E50DD9" w:rsidP="00E50DD9">
      <w:pPr>
        <w:ind w:left="360"/>
        <w:rPr>
          <w:b/>
        </w:rPr>
      </w:pPr>
      <w:r w:rsidRPr="00E50DD9">
        <w:rPr>
          <w:b/>
        </w:rPr>
        <w:lastRenderedPageBreak/>
        <w:t>Illustrative Examples of Accommodations and Access</w:t>
      </w:r>
      <w:r w:rsidR="00BD1F55">
        <w:rPr>
          <w:b/>
        </w:rPr>
        <w:t xml:space="preserve"> – Consultation is Vital</w:t>
      </w:r>
    </w:p>
    <w:p w:rsidR="00E50DD9" w:rsidRDefault="00E50DD9" w:rsidP="00C90B80">
      <w:r w:rsidRPr="00C90B80">
        <w:rPr>
          <w:u w:val="single"/>
        </w:rPr>
        <w:t>Case One</w:t>
      </w:r>
      <w:r>
        <w:t>: a visually impaired student</w:t>
      </w:r>
      <w:r w:rsidR="00C90B80">
        <w:t xml:space="preserve"> is taking a geology course.  DSS facilitates access to required texts, handouts and exams.  A classroom aide assists the student in lab, following directions from the student.  On a required field trip, a sighted guide is hired to provide orientation and mobility assistance.</w:t>
      </w:r>
    </w:p>
    <w:p w:rsidR="00C90B80" w:rsidRPr="00C90B80" w:rsidRDefault="00C90B80" w:rsidP="00C90B80">
      <w:pPr>
        <w:rPr>
          <w:u w:val="single"/>
        </w:rPr>
      </w:pPr>
      <w:r w:rsidRPr="00C90B80">
        <w:rPr>
          <w:u w:val="single"/>
        </w:rPr>
        <w:t>Potential problems</w:t>
      </w:r>
      <w:r w:rsidR="006507E2">
        <w:rPr>
          <w:u w:val="single"/>
        </w:rPr>
        <w:t xml:space="preserve"> – what </w:t>
      </w:r>
      <w:r w:rsidR="000A362B">
        <w:rPr>
          <w:u w:val="single"/>
        </w:rPr>
        <w:t>could happen</w:t>
      </w:r>
    </w:p>
    <w:p w:rsidR="00C90B80" w:rsidRDefault="00C90B80" w:rsidP="00C90B80">
      <w:pPr>
        <w:pStyle w:val="ListParagraph"/>
        <w:numPr>
          <w:ilvl w:val="0"/>
          <w:numId w:val="6"/>
        </w:numPr>
      </w:pPr>
      <w:r>
        <w:t>Student is told she can skip the field trip or do an alternate assignment – this is not equitable participation.</w:t>
      </w:r>
    </w:p>
    <w:p w:rsidR="00C90B80" w:rsidRDefault="00C90B80" w:rsidP="00C90B80">
      <w:pPr>
        <w:pStyle w:val="ListParagraph"/>
        <w:numPr>
          <w:ilvl w:val="0"/>
          <w:numId w:val="6"/>
        </w:numPr>
      </w:pPr>
      <w:r>
        <w:t>DSS is delayed in providing an alternate media form of the text, because the book is not available</w:t>
      </w:r>
    </w:p>
    <w:p w:rsidR="00C90B80" w:rsidRDefault="00C90B80" w:rsidP="00C90B80">
      <w:r w:rsidRPr="00C90B80">
        <w:rPr>
          <w:u w:val="single"/>
        </w:rPr>
        <w:t>Case Two</w:t>
      </w:r>
      <w:r>
        <w:t>: an adult student who is a MA</w:t>
      </w:r>
      <w:r w:rsidR="000A362B">
        <w:t xml:space="preserve"> student</w:t>
      </w:r>
      <w:r>
        <w:t xml:space="preserve"> in Music Performance, flute major, f</w:t>
      </w:r>
      <w:r w:rsidR="00AF19BB">
        <w:t>ails her final recital due to</w:t>
      </w:r>
      <w:r>
        <w:t xml:space="preserve"> a sudden onset of a medical condition that had affected her breathing.  It is determined she can do another recital.  </w:t>
      </w:r>
      <w:r w:rsidR="00943753">
        <w:t>W</w:t>
      </w:r>
      <w:r>
        <w:t>hat a</w:t>
      </w:r>
      <w:r w:rsidR="00943753">
        <w:t>dju</w:t>
      </w:r>
      <w:r>
        <w:t>s</w:t>
      </w:r>
      <w:r w:rsidR="00943753">
        <w:t>tments</w:t>
      </w:r>
      <w:r>
        <w:t xml:space="preserve"> are possible in the recital</w:t>
      </w:r>
      <w:r w:rsidR="00943753">
        <w:t>?</w:t>
      </w:r>
    </w:p>
    <w:p w:rsidR="00C90B80" w:rsidRPr="00C90B80" w:rsidRDefault="00C90B80" w:rsidP="00C90B80">
      <w:pPr>
        <w:rPr>
          <w:u w:val="single"/>
        </w:rPr>
      </w:pPr>
      <w:r w:rsidRPr="00C90B80">
        <w:rPr>
          <w:u w:val="single"/>
        </w:rPr>
        <w:t>Problems to solve</w:t>
      </w:r>
      <w:r>
        <w:rPr>
          <w:u w:val="single"/>
        </w:rPr>
        <w:t xml:space="preserve"> – through consultation</w:t>
      </w:r>
    </w:p>
    <w:p w:rsidR="00C90B80" w:rsidRDefault="00C90B80" w:rsidP="00C90B80">
      <w:pPr>
        <w:pStyle w:val="ListParagraph"/>
        <w:numPr>
          <w:ilvl w:val="0"/>
          <w:numId w:val="9"/>
        </w:numPr>
      </w:pPr>
      <w:r>
        <w:t>What is required in a flute recital – what are the academic</w:t>
      </w:r>
      <w:r w:rsidR="00943753">
        <w:t xml:space="preserve"> / performance</w:t>
      </w:r>
      <w:r>
        <w:t xml:space="preserve"> requirements?</w:t>
      </w:r>
    </w:p>
    <w:p w:rsidR="00C90B80" w:rsidRDefault="00C90B80" w:rsidP="00C90B80">
      <w:pPr>
        <w:pStyle w:val="ListParagraph"/>
        <w:numPr>
          <w:ilvl w:val="0"/>
          <w:numId w:val="9"/>
        </w:numPr>
      </w:pPr>
      <w:r>
        <w:t>Given knowledge of the student</w:t>
      </w:r>
      <w:r w:rsidR="000A362B">
        <w:t>’</w:t>
      </w:r>
      <w:r>
        <w:t>s condition and past performance, what are reasonable modifications?</w:t>
      </w:r>
    </w:p>
    <w:p w:rsidR="00C90B80" w:rsidRDefault="006507E2" w:rsidP="00C90B80">
      <w:r w:rsidRPr="006507E2">
        <w:rPr>
          <w:u w:val="single"/>
        </w:rPr>
        <w:t>Case Three</w:t>
      </w:r>
      <w:r>
        <w:t>: a student with multiple disabilities, including cognitive impairments due to a stroke, requests taking her exams with extra time and wants to use a memory prompt (sheet or card).</w:t>
      </w:r>
    </w:p>
    <w:p w:rsidR="006507E2" w:rsidRPr="006507E2" w:rsidRDefault="006507E2" w:rsidP="00C90B80">
      <w:pPr>
        <w:rPr>
          <w:u w:val="single"/>
        </w:rPr>
      </w:pPr>
      <w:r w:rsidRPr="006507E2">
        <w:rPr>
          <w:u w:val="single"/>
        </w:rPr>
        <w:t>Problems to solve</w:t>
      </w:r>
      <w:r>
        <w:rPr>
          <w:u w:val="single"/>
        </w:rPr>
        <w:t xml:space="preserve"> – through consultation</w:t>
      </w:r>
    </w:p>
    <w:p w:rsidR="006507E2" w:rsidRDefault="00AF19BB" w:rsidP="006507E2">
      <w:pPr>
        <w:pStyle w:val="ListParagraph"/>
        <w:numPr>
          <w:ilvl w:val="0"/>
          <w:numId w:val="10"/>
        </w:numPr>
      </w:pPr>
      <w:r>
        <w:t>Is use of memory aid</w:t>
      </w:r>
      <w:r w:rsidR="006507E2">
        <w:t xml:space="preserve"> a reasonable accommodation</w:t>
      </w:r>
      <w:r w:rsidR="00943753">
        <w:t xml:space="preserve"> or a fundamental</w:t>
      </w:r>
      <w:r w:rsidR="006507E2">
        <w:t xml:space="preserve"> </w:t>
      </w:r>
      <w:r w:rsidR="00943753">
        <w:t>alteration</w:t>
      </w:r>
      <w:r w:rsidR="006507E2">
        <w:t>– DSS</w:t>
      </w:r>
      <w:r w:rsidR="00943753">
        <w:t xml:space="preserve"> reviews and consults with faculty.</w:t>
      </w:r>
    </w:p>
    <w:p w:rsidR="006507E2" w:rsidRDefault="006507E2" w:rsidP="006507E2">
      <w:pPr>
        <w:pStyle w:val="ListParagraph"/>
        <w:numPr>
          <w:ilvl w:val="0"/>
          <w:numId w:val="10"/>
        </w:numPr>
      </w:pPr>
      <w:r>
        <w:t xml:space="preserve">Faculty approve the </w:t>
      </w:r>
      <w:r w:rsidR="00AF19BB">
        <w:t>aid’s</w:t>
      </w:r>
      <w:r>
        <w:t xml:space="preserve"> content.</w:t>
      </w:r>
    </w:p>
    <w:p w:rsidR="006507E2" w:rsidRPr="006507E2" w:rsidRDefault="006507E2" w:rsidP="006507E2">
      <w:pPr>
        <w:ind w:left="720"/>
        <w:rPr>
          <w:b/>
        </w:rPr>
      </w:pPr>
      <w:r w:rsidRPr="006507E2">
        <w:rPr>
          <w:b/>
        </w:rPr>
        <w:t>Guidelines for Ensuring Accessibility</w:t>
      </w:r>
    </w:p>
    <w:p w:rsidR="006507E2" w:rsidRDefault="006507E2" w:rsidP="006507E2">
      <w:pPr>
        <w:pStyle w:val="ListParagraph"/>
        <w:numPr>
          <w:ilvl w:val="0"/>
          <w:numId w:val="11"/>
        </w:numPr>
      </w:pPr>
      <w:r w:rsidRPr="000A362B">
        <w:rPr>
          <w:u w:val="single"/>
        </w:rPr>
        <w:t>DSS</w:t>
      </w:r>
      <w:r>
        <w:t xml:space="preserve"> fulfills its role of interviewing students, reviewing pertinent medical or p</w:t>
      </w:r>
      <w:r w:rsidR="00D10B4D">
        <w:t>sychological records and creating</w:t>
      </w:r>
      <w:r>
        <w:t xml:space="preserve"> an Accommodation Plan</w:t>
      </w:r>
      <w:r w:rsidR="000A362B">
        <w:t xml:space="preserve"> (LOA)</w:t>
      </w:r>
      <w:r>
        <w:t>.</w:t>
      </w:r>
    </w:p>
    <w:p w:rsidR="006507E2" w:rsidRDefault="000A362B" w:rsidP="006507E2">
      <w:pPr>
        <w:pStyle w:val="ListParagraph"/>
        <w:numPr>
          <w:ilvl w:val="0"/>
          <w:numId w:val="11"/>
        </w:numPr>
      </w:pPr>
      <w:r w:rsidRPr="000A362B">
        <w:rPr>
          <w:u w:val="single"/>
        </w:rPr>
        <w:t xml:space="preserve">DSS </w:t>
      </w:r>
      <w:r>
        <w:t>provides consultation to student and faculty when an accommodation is unclear – guidelines for procedural accommodations are created.</w:t>
      </w:r>
    </w:p>
    <w:p w:rsidR="000A362B" w:rsidRDefault="000A362B" w:rsidP="000A362B">
      <w:pPr>
        <w:pStyle w:val="ListParagraph"/>
        <w:ind w:left="1080"/>
      </w:pPr>
      <w:r>
        <w:rPr>
          <w:u w:val="single"/>
        </w:rPr>
        <w:t>___________________________</w:t>
      </w:r>
    </w:p>
    <w:p w:rsidR="000A362B" w:rsidRDefault="000A362B" w:rsidP="000A362B">
      <w:pPr>
        <w:pStyle w:val="ListParagraph"/>
        <w:ind w:left="1080"/>
      </w:pPr>
    </w:p>
    <w:p w:rsidR="000A362B" w:rsidRDefault="000A362B" w:rsidP="000A362B">
      <w:pPr>
        <w:pStyle w:val="ListParagraph"/>
        <w:numPr>
          <w:ilvl w:val="0"/>
          <w:numId w:val="11"/>
        </w:numPr>
      </w:pPr>
      <w:r w:rsidRPr="000A362B">
        <w:rPr>
          <w:u w:val="single"/>
        </w:rPr>
        <w:t>Student</w:t>
      </w:r>
      <w:r>
        <w:t xml:space="preserve"> provides faculty with a copy of their LOA.  Student meets with faculty member privately to discuss accommodations that are unclear or procedural (requests DSS consultation as needed).</w:t>
      </w:r>
    </w:p>
    <w:p w:rsidR="000A362B" w:rsidRDefault="000A362B" w:rsidP="000A362B">
      <w:pPr>
        <w:pStyle w:val="ListParagraph"/>
      </w:pPr>
    </w:p>
    <w:p w:rsidR="000A362B" w:rsidRDefault="000A362B" w:rsidP="000A362B">
      <w:pPr>
        <w:pStyle w:val="ListParagraph"/>
        <w:numPr>
          <w:ilvl w:val="0"/>
          <w:numId w:val="11"/>
        </w:numPr>
      </w:pPr>
      <w:r w:rsidRPr="000A362B">
        <w:rPr>
          <w:u w:val="single"/>
        </w:rPr>
        <w:t xml:space="preserve">Student </w:t>
      </w:r>
      <w:r>
        <w:t>informs faculty and DSS if their condition or circumstances change and/or if a new accommodation is needed.</w:t>
      </w:r>
    </w:p>
    <w:p w:rsidR="00BD1F55" w:rsidRDefault="00BD1F55" w:rsidP="00BD1F55">
      <w:pPr>
        <w:pStyle w:val="ListParagraph"/>
      </w:pPr>
    </w:p>
    <w:p w:rsidR="00BD1F55" w:rsidRDefault="00BD1F55" w:rsidP="00BD1F55">
      <w:pPr>
        <w:pStyle w:val="ListParagraph"/>
        <w:ind w:left="1080"/>
      </w:pPr>
      <w:r>
        <w:t>___________________________</w:t>
      </w:r>
    </w:p>
    <w:p w:rsidR="000A362B" w:rsidRDefault="000A362B" w:rsidP="000A362B">
      <w:pPr>
        <w:pStyle w:val="ListParagraph"/>
      </w:pPr>
    </w:p>
    <w:p w:rsidR="000A362B" w:rsidRPr="00BD1F55" w:rsidRDefault="00BD1F55" w:rsidP="006507E2">
      <w:pPr>
        <w:pStyle w:val="ListParagraph"/>
        <w:numPr>
          <w:ilvl w:val="0"/>
          <w:numId w:val="11"/>
        </w:numPr>
        <w:rPr>
          <w:u w:val="single"/>
        </w:rPr>
      </w:pPr>
      <w:r>
        <w:rPr>
          <w:u w:val="single"/>
        </w:rPr>
        <w:t>Faculty</w:t>
      </w:r>
      <w:r>
        <w:t xml:space="preserve"> arrange a private meeting space for discussions about</w:t>
      </w:r>
      <w:r w:rsidR="00DE48D1">
        <w:t xml:space="preserve"> accommodations.  Faculty should not inquire</w:t>
      </w:r>
      <w:r>
        <w:t xml:space="preserve"> a student’s condition</w:t>
      </w:r>
      <w:r w:rsidR="00DE48D1">
        <w:t xml:space="preserve"> or have discussions in a public space</w:t>
      </w:r>
      <w:r>
        <w:t>.</w:t>
      </w:r>
    </w:p>
    <w:p w:rsidR="00BD1F55" w:rsidRPr="00BD1F55" w:rsidRDefault="00BD1F55" w:rsidP="00BD1F55">
      <w:pPr>
        <w:pStyle w:val="ListParagraph"/>
        <w:ind w:left="1080"/>
        <w:rPr>
          <w:u w:val="single"/>
        </w:rPr>
      </w:pPr>
    </w:p>
    <w:p w:rsidR="00BD1F55" w:rsidRPr="00BD1F55" w:rsidRDefault="00BD1F55" w:rsidP="00BD1F55">
      <w:pPr>
        <w:pStyle w:val="ListParagraph"/>
        <w:numPr>
          <w:ilvl w:val="0"/>
          <w:numId w:val="11"/>
        </w:numPr>
        <w:rPr>
          <w:u w:val="single"/>
        </w:rPr>
      </w:pPr>
      <w:r>
        <w:rPr>
          <w:u w:val="single"/>
        </w:rPr>
        <w:t xml:space="preserve">Faculty </w:t>
      </w:r>
      <w:r>
        <w:t>consult with DSS staff about accommodations and how to address specific access (physical or digital) barriers; share information about course/program essential skills and requirements in relation to accommodations proposed.</w:t>
      </w:r>
    </w:p>
    <w:p w:rsidR="00BD1F55" w:rsidRPr="00BD1F55" w:rsidRDefault="00BD1F55" w:rsidP="00BD1F55">
      <w:pPr>
        <w:pStyle w:val="ListParagraph"/>
        <w:rPr>
          <w:u w:val="single"/>
        </w:rPr>
      </w:pPr>
    </w:p>
    <w:p w:rsidR="00BD1F55" w:rsidRPr="00BD1F55" w:rsidRDefault="00BD1F55" w:rsidP="00BD1F55">
      <w:pPr>
        <w:pStyle w:val="ListParagraph"/>
        <w:ind w:left="1080"/>
      </w:pPr>
      <w:r>
        <w:rPr>
          <w:u w:val="single"/>
        </w:rPr>
        <w:t>Disagreements about accommodations</w:t>
      </w:r>
      <w:r>
        <w:t xml:space="preserve"> – refer to DSS Director (follows an appeal process)</w:t>
      </w:r>
    </w:p>
    <w:sectPr w:rsidR="00BD1F55" w:rsidRPr="00BD1F55" w:rsidSect="0090124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214"/>
    <w:multiLevelType w:val="hybridMultilevel"/>
    <w:tmpl w:val="D0F4C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355C"/>
    <w:multiLevelType w:val="hybridMultilevel"/>
    <w:tmpl w:val="72A0E7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3CD38E7"/>
    <w:multiLevelType w:val="hybridMultilevel"/>
    <w:tmpl w:val="565C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534EC"/>
    <w:multiLevelType w:val="hybridMultilevel"/>
    <w:tmpl w:val="EB327CEC"/>
    <w:lvl w:ilvl="0" w:tplc="372C1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76B0C"/>
    <w:multiLevelType w:val="hybridMultilevel"/>
    <w:tmpl w:val="85185076"/>
    <w:lvl w:ilvl="0" w:tplc="372C1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675641"/>
    <w:multiLevelType w:val="hybridMultilevel"/>
    <w:tmpl w:val="A172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948F5"/>
    <w:multiLevelType w:val="hybridMultilevel"/>
    <w:tmpl w:val="399C66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B041D4"/>
    <w:multiLevelType w:val="hybridMultilevel"/>
    <w:tmpl w:val="A51EE2A4"/>
    <w:lvl w:ilvl="0" w:tplc="372C1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FC5A8E"/>
    <w:multiLevelType w:val="hybridMultilevel"/>
    <w:tmpl w:val="E408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C76F5"/>
    <w:multiLevelType w:val="hybridMultilevel"/>
    <w:tmpl w:val="F1A84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47EB5"/>
    <w:multiLevelType w:val="hybridMultilevel"/>
    <w:tmpl w:val="7D409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27B"/>
    <w:rsid w:val="000A362B"/>
    <w:rsid w:val="00404D07"/>
    <w:rsid w:val="00417E3A"/>
    <w:rsid w:val="004A64D5"/>
    <w:rsid w:val="006507E2"/>
    <w:rsid w:val="006832CA"/>
    <w:rsid w:val="00803DA9"/>
    <w:rsid w:val="00901241"/>
    <w:rsid w:val="00943753"/>
    <w:rsid w:val="009A4FAB"/>
    <w:rsid w:val="00A67BDE"/>
    <w:rsid w:val="00AC4F3C"/>
    <w:rsid w:val="00AE55C9"/>
    <w:rsid w:val="00AF19BB"/>
    <w:rsid w:val="00BD1F55"/>
    <w:rsid w:val="00C90B80"/>
    <w:rsid w:val="00CD2EC2"/>
    <w:rsid w:val="00D10B4D"/>
    <w:rsid w:val="00D413C5"/>
    <w:rsid w:val="00DE48D1"/>
    <w:rsid w:val="00E4727B"/>
    <w:rsid w:val="00E5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B0710"/>
  <w15:chartTrackingRefBased/>
  <w15:docId w15:val="{54848E33-CB92-4EA0-B25D-A01DEB5A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B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8C7208-8579-414B-BDE3-7EE74013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3174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Fullerton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Tom</dc:creator>
  <cp:keywords/>
  <dc:description/>
  <cp:lastModifiedBy>Microsoft Office User</cp:lastModifiedBy>
  <cp:revision>12</cp:revision>
  <cp:lastPrinted>2019-10-06T00:47:00Z</cp:lastPrinted>
  <dcterms:created xsi:type="dcterms:W3CDTF">2015-06-30T17:04:00Z</dcterms:created>
  <dcterms:modified xsi:type="dcterms:W3CDTF">2019-10-07T17:12:00Z</dcterms:modified>
</cp:coreProperties>
</file>